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Pr="00A94F05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38B9" w:rsidRPr="00E601A2" w:rsidRDefault="00181A04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Методические рекомендации по 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организации работы в сфере профилактики экстремизма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в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детской, подростковой и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молодежной среде</w:t>
      </w: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913B08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3210664</wp:posOffset>
            </wp:positionH>
            <wp:positionV relativeFrom="paragraph">
              <wp:posOffset>196091</wp:posOffset>
            </wp:positionV>
            <wp:extent cx="2530542" cy="2006221"/>
            <wp:effectExtent l="19050" t="0" r="3108" b="0"/>
            <wp:wrapNone/>
            <wp:docPr id="3" name="Рисунок 4" descr="http://www.prok-murmansk.ru/ifiles/dopimages/c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k-murmansk.ru/ifiles/dopimages/cveto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2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F05" w:rsidRDefault="00A94F05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P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>ТОЛЕРАНТНОСТЬ – ЭТО ГАРМОНИЯ В МНОГООБРАЗИИ.</w:t>
      </w:r>
    </w:p>
    <w:p w:rsidR="004A5BB7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-5080</wp:posOffset>
            </wp:positionV>
            <wp:extent cx="2979420" cy="2665730"/>
            <wp:effectExtent l="19050" t="0" r="0" b="0"/>
            <wp:wrapNone/>
            <wp:docPr id="5" name="Рисунок 7" descr="http://peterburg2.ru/attachment/92PxjWPtd531/700x438/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terburg2.ru/attachment/92PxjWPtd531/700x438/3_resiz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-5080</wp:posOffset>
            </wp:positionV>
            <wp:extent cx="2721610" cy="2233295"/>
            <wp:effectExtent l="19050" t="0" r="2540" b="0"/>
            <wp:wrapNone/>
            <wp:docPr id="6" name="Рисунок 10" descr="http://kctt.spb.ru/img/konkurs/kul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ctt.spb.ru/img/konkurs/kulakov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Pr="00F93050" w:rsidRDefault="00F93050" w:rsidP="00F9305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 xml:space="preserve">МЫ – РОССИЯНЕ!  </w:t>
      </w:r>
    </w:p>
    <w:p w:rsidR="00F93050" w:rsidRDefault="00F93050" w:rsidP="004A5BB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A5BB7" w:rsidRDefault="00F528D5" w:rsidP="00391DFA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  <w:bookmarkStart w:id="0" w:name="_GoBack"/>
      <w:bookmarkEnd w:id="0"/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Экстремизм является одной из наиболее сложных социально-политических проблем современного российского общества, что связано, в первую очередь, с многообразием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Под влиянием социальных, политических, экономических и иных факторов в молодежной среде, наиболее подверженных деструктивному влиянию,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  <w:r w:rsidR="00654445" w:rsidRPr="00A9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отмечается активизация ряда экстремистских движений, которые вовлекают в свою деятельность молодых людей. По экспертным оценкам, в среднем 80 процентов участников организаций экстремистского характера составляют лица, возраст которых не превышает 30 лет.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течение последних лет в ряде регионов России активизировались неформальные молодежные группировки право- и леворадикальной направленности, участились случаи нападения на иностранных граждан со стороны активистов молодежных группировок скинхедов. По данным ряда социологических исследований, в настоящее время изменилась не только динамика нападений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экстремистски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настроенных молодых людей, но претерпела изменения и тактика подобных акций. Отмечается тревожная тенденция увеличения смертельных исходов в результате националистически мотивированного насилия. Данные тенденции стремятся использовать в своих интересах представители партий и движений, активно разыгрывающих «национальную карту» и пытающихся привлечь на свою сторону скинхедов и членов группировок футбольных фанатов. Как правило, данная категория молодых людей имеет хорошую физическую подготовку и навыки рукопашного боя, в том числе с применением холодного оружия и подручных средств (арматура, бутылки и т.п.).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активизировались неформальные молодежные «антифашистские» группы, объединяющие представителей различных молодежных субкультур, основанных на увлечении каким-либо музыкальным течением или альтернативными видами спорта, основная деятельность которых заключается в проведении силовых акций и пропагандистского воздействия в отношении скинхедов и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массовых общественно-политических акций. Участники движения «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антифа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» являются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сторонниками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так называемых акций прямого действия, в которых применяют холодное и травматическое оружие, а также различные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подручные средства. При этом зачастую члены движения «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антифа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>» нарушают действующее законодательство и создают конфликтные ситуации с сотрудниками правоохранительных органов.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Заметно активизировались попытки иностранных неправительственных некоммерческих организаций и международных организаций по использованию молодежи для осуществления деятельности, направленной на трансформацию политической системы России.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этой связи при разработке методических рекомендаций были учтены современные взгляды на явление экстремизма в российском обществе.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Следует выделить основные </w:t>
      </w:r>
      <w:r w:rsidRPr="00A94F05">
        <w:rPr>
          <w:rFonts w:ascii="Times New Roman" w:eastAsia="Times New Roman" w:hAnsi="Times New Roman" w:cs="Times New Roman"/>
          <w:i/>
          <w:iCs/>
          <w:sz w:val="28"/>
          <w:szCs w:val="28"/>
        </w:rPr>
        <w:t>особенности экстремизма в молодежной среде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 </w:t>
      </w:r>
    </w:p>
    <w:p w:rsidR="00181A04" w:rsidRPr="00A94F05" w:rsidRDefault="00181A04" w:rsidP="00A94F0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Криминализация ряда сфер общественной жизни (в молодежной среде это выражается в широком вовлечении молодых людей в криминальные сферы бизнеса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так называемого «исламского фактора» (пропаганда среди молодых мусульман России идей религиозного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 </w:t>
      </w:r>
    </w:p>
    <w:p w:rsidR="00181A04" w:rsidRPr="00A94F05" w:rsidRDefault="00181A04" w:rsidP="00A94F05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сети Интернет в противоправных целях (обеспечивает радикальным общественным организациям доступ к широкой аудитории и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пропагандесвоей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возможность размещения подробной информации о своих целях и задачах, времени и месте встреч, планируемых акциях).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Вся молодежь, проживающая на территории России. На этом уровне необходимо осуществление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невостребованности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, создание условий для их полноценной самореализации и жизнедеятельности. </w:t>
      </w:r>
    </w:p>
    <w:p w:rsidR="00181A04" w:rsidRPr="00A94F05" w:rsidRDefault="00181A04" w:rsidP="00A94F05">
      <w:pPr>
        <w:numPr>
          <w:ilvl w:val="0"/>
          <w:numId w:val="3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Молодежь, находящаяся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К таким категориям могут быть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отнесены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выходцы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«золотая молодежь», склонная к безнаказанности и вседозволенности, экстремальному досугу и рассматривающая участие в экстремистской субкультуре как естественную форму времяпрепровождения;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носители молодежных субкультур, участники неформальных объединений и склонных к девиациям уличных компаний; </w:t>
      </w:r>
    </w:p>
    <w:p w:rsidR="00181A04" w:rsidRPr="00A94F05" w:rsidRDefault="00181A04" w:rsidP="00A94F05">
      <w:pPr>
        <w:numPr>
          <w:ilvl w:val="0"/>
          <w:numId w:val="4"/>
        </w:numPr>
        <w:tabs>
          <w:tab w:val="clear" w:pos="72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члены экстремистских политических, религиозных организаций, движений, сект.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профилактической работы важно учитывать социально-экономические и возрастные особенности разных периодов, в которых оказываются подростки и молодежь.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Молодые люди, продолжая образование, покидают школу, семью, уезжают в другой город или регион, оказываясь в ситуации и свободы, и социальной незащищенности. В итоге молодой человек мобилен, готов к экспериментам, участию в акциях, митингах, погромах. При этом готовность к подобным действиям усиливается из-за его низкой материальной обеспеченности, в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с чем участие в проплаченных кем-либо акциях протеста может рассматриваться как допустимая возможность дополнительного заработка.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секта, дающая им простой и конкретный ответ на вопросы: «Что делать?» и «Кто виноват?».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в сети Интернет представителями националистических организаций, создан ряд ресурсов, на которых пропагандируется разжигание межнациональной, расовой и религиозной вражды путем проведения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Интернет-игр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под общим названием «Большая игра. Сломай систему!». Целью указанной игры является пропаганда идей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национал-социализма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и совершение в рамках ее правил одновременных согласованных действий, в том числе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>-технологии, выражающихся в провокационных и противоправных групповых проявлениях (от нанесения националистических символов и нацистской символики до проведения силовых акций в отношении лиц «неславянской внешности» и представителей правоохранительных органов).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Причины привлекательности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>-технологии для экстремистских и деструктивных организаций и движений: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акций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 практически не подпадают под действие законодательства Российской Федерации. Их участникам можно предъявить лишь косвенные обвинения, связанные, в основном, с нарушением общественною порядка, а организаторы остаются вне поля административно-уголовной ответственности;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проведению акций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 характеризуйся высоким уровнем скрытности, что осложняет их своевременное выявление и предупреждение. Также затруднительно установить заказчиков и организаторов акций;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перерастания рядовой акции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людей; </w:t>
      </w:r>
      <w:proofErr w:type="gramEnd"/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акций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-технологии—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эт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 наиболее активная часть населения— молодежь, у которой система жизненных ценностей еще до конца не сформировалась, ей традиционно присущи определенный нигилизм, переоценка собственных возможностей и желание самовыражения. Этим при умелом манипулировании могут эффективно воспользоваться экстремисты и политтехнологи в противоправных целях;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акции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-технологии, зачастую, могут выполнять «детонирующую» функцию: немноголюдные поначалу, они в короткий промежуток времени вовлекают в процесс посторонних людей—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блюдателей и прохожих, которые становятся сочувствующими; </w:t>
      </w:r>
    </w:p>
    <w:p w:rsidR="00181A04" w:rsidRPr="00A94F05" w:rsidRDefault="00181A04" w:rsidP="00A94F05">
      <w:pPr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богатый опыт проведения акций по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флэшмоб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-технологии в России и за рубежом свидетельствует о том, что эта технология уже хорошо отработана и ее следует считать одним из средств, которое может применяться при проведении мероприятий экстремистского характера.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этой связи основные действия по снижению экстремистских проявлений в молодежной среде должны быть ориентированы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оптимизацию социальной среды (в целом), в которой находятся молодые россияне, ее улучшение, создание в ней простран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ств дл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механизмов оптимизации молодежного экстремистского поля, разработку методов его разрушения, организацию на его месте конструктивных социальных зон;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ответственной, успешной личности, ориентированной на ценности гражданственности и патриотизма; </w:t>
      </w:r>
    </w:p>
    <w:p w:rsidR="00181A04" w:rsidRPr="00A94F05" w:rsidRDefault="00181A04" w:rsidP="00A94F05">
      <w:pPr>
        <w:numPr>
          <w:ilvl w:val="0"/>
          <w:numId w:val="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разработку системы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психокоррекционной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, формирование навыков толерантного поведения, выхода из деструктивных культов, организаций,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Взаимодействие объекта и предмета профилактической работы может быть описано следующей моделью (таблица 1).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Представленная матрица позволяет оптимизировать деятельность по профилактике экстремизма в молодежной среде, распределив «зоны ответственности» между различными уровнями власти. На основе взаимодействия объекта и предмета профилактики могут быть сформулированы цели и задачи этой деятельности: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снижения агрессии, напряженности,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воспитания успешной, эффективной, толерантной, патриотичной, социально ответственной личности;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повышения жизненных шансов подростков и молодежи, оказавшихся в сложной жизненной ситуации;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конструктивной социальной активности подростков и молодежи;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позитивных молодежных субкультур, общественных объединений, движений, групп; </w:t>
      </w:r>
    </w:p>
    <w:p w:rsidR="00181A04" w:rsidRPr="00A94F05" w:rsidRDefault="00181A04" w:rsidP="00A94F05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альтернативных форм реализации экстремального потенциала молодежи.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Модель взаимодействия объекта и предмета деятельности по профилактике экстремизма в молодежной среде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09"/>
        <w:gridCol w:w="3527"/>
        <w:gridCol w:w="3934"/>
      </w:tblGrid>
      <w:tr w:rsidR="00181A04" w:rsidRPr="00A94F05" w:rsidTr="006438B9">
        <w:tc>
          <w:tcPr>
            <w:tcW w:w="906" w:type="pct"/>
            <w:vMerge w:val="restar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 профилактики</w:t>
            </w:r>
          </w:p>
        </w:tc>
        <w:tc>
          <w:tcPr>
            <w:tcW w:w="4047" w:type="pct"/>
            <w:gridSpan w:val="2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профилактики</w:t>
            </w:r>
          </w:p>
        </w:tc>
      </w:tr>
      <w:tr w:rsidR="00181A04" w:rsidRPr="00A94F05" w:rsidTr="006438B9">
        <w:tc>
          <w:tcPr>
            <w:tcW w:w="906" w:type="pct"/>
            <w:vMerge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Молодежь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Молодежные группы, находящиеся в зоне риска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среды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молодежной среды в целом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методов разрушения экстремистского пространства, создание на его месте конструктивных социальных зон для молодежи</w:t>
            </w:r>
          </w:p>
        </w:tc>
      </w:tr>
      <w:tr w:rsidR="00181A04" w:rsidRPr="00A94F05" w:rsidTr="006438B9">
        <w:tc>
          <w:tcPr>
            <w:tcW w:w="906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Воздействие на личность</w:t>
            </w:r>
          </w:p>
        </w:tc>
        <w:tc>
          <w:tcPr>
            <w:tcW w:w="1918" w:type="pct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толерантной, ответственной, успешной личности, ориентированной на ценности гражданственности и патриотизма</w:t>
            </w:r>
          </w:p>
        </w:tc>
        <w:tc>
          <w:tcPr>
            <w:tcW w:w="0" w:type="auto"/>
            <w:hideMark/>
          </w:tcPr>
          <w:p w:rsidR="00181A04" w:rsidRPr="00A94F05" w:rsidRDefault="00181A04" w:rsidP="00A1592A">
            <w:pPr>
              <w:tabs>
                <w:tab w:val="left" w:pos="567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системы </w:t>
            </w:r>
            <w:proofErr w:type="spellStart"/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A9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работы, ориентированной на профилактику ненормативной агрессии и экстремистской активности</w:t>
            </w:r>
          </w:p>
        </w:tc>
      </w:tr>
    </w:tbl>
    <w:p w:rsidR="00181A04" w:rsidRPr="00A94F05" w:rsidRDefault="00181A04" w:rsidP="00A94F05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организации системной работы по профилактике молодежного экстремизма возможно использование нескольких моделей, оптимизирующих данный вид деятельности. Предлагаемые модели основаны на нескольких базовых предположениях.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необходимо учитывать тот факт, что непосредственная, прямая профилактика не дает практически никакого эффекта. В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с чем необходимо выстраивать систему этой деятельности с опорой на косвенные, «мягкие» методы и формы работы, оптимизирующие и среду, и личность.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как уже отмечалось, главное внимание должно быть сосредоточено на особой социально-психологической ситуации в жизни любого человека, которая приходится на возрастной период от 14 до 22 лет. </w:t>
      </w:r>
    </w:p>
    <w:p w:rsidR="00181A04" w:rsidRPr="00A94F05" w:rsidRDefault="00181A04" w:rsidP="00A94F0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В-третьих, в основе организации системы профилактической работы, особенно с группами лиц, пребывающими в кризисном возрасте, должна лежать идея управляемой социализации, когда социально-психологические процессы, происходящие с подростком, профессионально сопровождаются соответствующими специалистами, при чем не всегда являющимися представителями официальных институтов. </w:t>
      </w:r>
      <w:proofErr w:type="gramEnd"/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Возможные модели профилактики экстремизма. </w:t>
      </w:r>
    </w:p>
    <w:p w:rsidR="00181A04" w:rsidRPr="00A94F05" w:rsidRDefault="00181A04" w:rsidP="00A94F05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1. Модель профилактики, основанная на усилении роли традиционных институтов социализации.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идея рационального сокращения свободного, неконтролируемого пространства социализации молодого человека. Действия органов власти должны быть направлены на усиление и интеграцию воспитательного воздействия семьи, школы, учреждений профессионального образования различного уровня, общественных объединений, средств массовой информации. Жизнедеятельность подростка или молодого человека протекает в искусственно созданных конструктивных, позитивных полях, в рамках которых происходит его взросление, усвоение норм и стереотипов поведения в обществе, решение важнейших мировоззренческих проблем. Основным ресурсом данной модели является система образования, представляющая собой наиболее организованный, проникающий практически во все сферы жизнедеятельности общества, институт.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модели лежит средовой подход, когда государством и местным самоуправлением создаются такие условия для молодого человека, которые существенно снижают проявления экстремисткой активности. Для успешной реализации модели необходимо создание и развитие позитивных молодежных средств массовой информации (при полном обеспечении этими СМИ свободы печати), способных выполнять гражданскую, социализирующую функцию.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Важное место в общей системе профилактики отводится деятельности детских и молодежных общественных объединений, задачей которых является организация позитивного развивающего досуга подростков и молодежи. Чтобы их деятельность была эффективной и привлекательной для молодого поколения требуется оказание органами власти системной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комплексной поддержки подобным объединениям. Это позволит развить материально-техническую базу, кадровый, социальный, творческий потенциал общественных организаций.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может рассматриваться как вариант оперативного вмешательства государства в ситуацию в случае роста экстремистских проявлений в молодежной среде. Также данная модель может быть применена и в отдельных регионах, находящихся на периферии, где слабо развито общественное молодежное движение, и процесс социализации молодого поколения, в основном, протекает в рамках традиционных институтов.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Реализация данной модели предполагает формирование правового сознания молодежи, ее информирование о правовых последствиях участия в экстремистской деятельности (приложение).</w:t>
      </w:r>
    </w:p>
    <w:p w:rsidR="00181A04" w:rsidRPr="00A94F05" w:rsidRDefault="00181A04" w:rsidP="00A94F05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2. Модель профилактической работы, ориентированная на снижение деструктивного потенциала молодежных субкультур.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основе данной модели лежит деятельность государства и местного самоуправления по разработке механизмов, направленных на оптимизацию функционирования разнообразных молодежных сообществ, являющихся носителями тех или иных субкультур, существующих в современной России. Молодое поколение переживает сегодня бурный рост разнообразных неформальных молодежных объединений, движений, групп, объединяющихся по самым разным основаниям. Некоторые из этих субкультур носят ярко выраженный экстремистский характер.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Сегодня именно молодежные субкультуры могут рассматриваться как структуры, формирующие и реализующие экстремистскую активность. В связи с этим профилактика экстремизма в молодежной среде может идти в направлении снижения деструктивного потенциала молодежных субкультур. Учитывая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>, можно выделить две базовые стратегии реализации данной модели.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Во-первых, это деятельность, ориентированная на разрушение и/или переориентацию молодежных субкультур, осуществляемая специалистами. В этих целях необходимо создавать поля для реализации агрессивных, экстремальных проявлений молодых людей, удерживая их в рамках действующего законодательства и социальных норм. Наиболее успешно эта стратегия может быть реализована через развитие экстремальных видов спорта, содержащих элементы риска—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ьпинизм,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спидвэй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, сноуборд,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паркур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и т.д. При этом параллельно, там, где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возможно, происходит разрушение «управленческого ядра» носителей субкультуры, а также перевод молодежного сообщества в новое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деятельностное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русло позитивной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Во-вторых, деятельность, направленная на создание и внедрение в молодежное поле новых субкультур, являющихся социально позитивными или же имитирующих экстремистскую активность. Здесь органы власти создают и финансируют молодежное объединение, которое имеет привлекательный для молодежи образ, стиль отношений, тип деятельности 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вовлекает в сферу своего влияния максимально большое количество молодежи. Оптимальным выглядит создание нескольких таких движений, реализующих интересы и предпочтения разных категорий молодежи.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обратить на работу с объединениями спортивных болельщиков. Фанатские спортивные объединения в определенной степени становятся носителями экстремистских настроений в молодежной среде. В этой связи необходима продуманная работа с данной категорией молодежи.</w:t>
      </w:r>
    </w:p>
    <w:p w:rsidR="00181A04" w:rsidRPr="00CC01F0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01F0">
        <w:rPr>
          <w:rFonts w:ascii="Times New Roman" w:eastAsia="Times New Roman" w:hAnsi="Times New Roman" w:cs="Times New Roman"/>
          <w:i/>
          <w:sz w:val="28"/>
          <w:szCs w:val="28"/>
        </w:rPr>
        <w:t>В этих целях рекомендуется: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Проводить перед футбольными матчами рабочие встречи лидеров объединений болельщиков и офицеров по безопасности встречающихся команд с представителями органов внутренних дел. Данные встречи призваны учитывать мнение болельщиков, предупреждать возможные конфликтные ситуации, возникающие при проведении футбольных матчей.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спортивных соревнований и мероприятий учитывать удобство их посещения болельщиками. В частности, когда это возможно проводить соревнования в нерабочее (более позднее) время, а также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предусматривать предоставление билетов школьникам и студентам на мало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посещаемые спортивные соревнования на безвозмездной или льготной основе. </w:t>
      </w:r>
    </w:p>
    <w:p w:rsidR="00181A04" w:rsidRPr="00A94F05" w:rsidRDefault="00181A04" w:rsidP="00A94F05">
      <w:pPr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Создать горячую линию для болельщиков.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Данная модель профилактической работы имеет ряд положительных особенностей. Так, в частности, она базируется на использовании естественных процессов, происходящих в молодежной среде, что предполагает «мягкий» вариант профилактики экстремистской активности, учет интересов и предпочтений молодых людей. В то же время реализация данной модели затруднена из-за отсутствия подготовленных соответствующим образом специалистов, ограниченного числа специализированных учреждений, системно работающих с представителями молодежных субкультур, недостаточной информированностью государственных и муниципальных органов власти о молодежных субкультурах и процессах, протекающих в молодежных сообществах.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экстремизма невозможна без целенаправленной работы по формированию межнациональных отношений в молодежной среде. Значительная часть экстремистских проявлений в молодежной среде происходит на межнациональной и религиозной почве (по данной проблеме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Минспорттуризмом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России будут подготовлены отдельные методические рекомендации).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последнее время экстремистские проявления значительно усилились в студенческой среде. Многие из них происходят на межнациональной почве. В целях профилактики экстремизма и формирования межнационального согласия в студенческой среде необходимо: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Повысить роль студенческих общественных объединений в жизни вуза, степень их влияния на процессы в студенческой среде.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Организовать в образовательных учреждениях факультативные курсы по изучению законодательства в сфере противодействия экстремизму, создать стенды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в корпусах учебных заведений и студенческих общежитиях, активнее привлекать органы правопорядка к этой работе.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мониторинг учебных программ и пособий с целью выявления материалов, направленных на разжигание межнациональных конфликтов.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Установить одним из критериев качества воспитательной работы в вузах количественный показатель, отражающий зависимость ее состояния от числа студентов, привлеченных к уголовной и, в отдельных случаях, к административной ответственности. Возможно также, что этот критерий должен учитываться при экспертизе показателей деятельности вузов для их государственной аккредитации.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Разработать и реализовать с участием национальных диаспор комплекс мероприятий по развитию межнационального диалога и интернационализма в студенческой среде, включая создание клубов интернациональной дружбы. 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учебные программы образовательных учреждений преподавание основ межнационального общения и интернационального воспитания учащихся.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 рамках воспитательной работы образовательных учреждений усилить внимание к мероприятиям по пропаганде культуры и традиций народов России и обучению навыкам бесконфликтного общения, а также просвещению учащихся о социальной опасности преступлений на почве ненависти для российского общества.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Ввести в штат студенческих общежитий специалистов по воспитательной работе с иногородними и иностранными студентами.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Создавать в вузах добровольные интернациональные студенческие дружины для поддержания общественного порядка и предупреждения конфликтов на почве этнической неприязни на территории учебных заведений, общежитий и студенческих городков. </w:t>
      </w:r>
    </w:p>
    <w:p w:rsidR="00181A04" w:rsidRPr="00A94F05" w:rsidRDefault="00181A04" w:rsidP="00A94F05">
      <w:pPr>
        <w:numPr>
          <w:ilvl w:val="0"/>
          <w:numId w:val="1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механизмы специальной системы подготовки кадров из числа представителей различных национальностей, обладающих общероссийским государственным самосознанием и менталитетом, в целях формирования нового поколения региональных элит. В этих целях необходимо более тщательно отбирать состав участников целевых наборов в вузы и создать систему поиска наиболее одаренных молодых людей в образовательных учреждениях с целью направления их на дальнейшее обучение в престижные вузы страны.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Элементы представленных моделей в той или иной степени реализуются в современной России. Например, органы по делам молодежи реализуют традиционную модель профилактики экстремистской активности, опираясь на деятельность учреждений по работе с молодежью, зарегистрированных молодежных объединений, пытаясь вовлечь подростков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и молодых людей в социально одобряемые формы активности, решить некоторые социально-экономические проблемы молодых людей. Наиболее оптимальным вариантом сегодня является синтетическая модель, включающая в себя основные элементы вышеописанных.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направления функционирования системы профилактики экстремистской активности в молодежной среде:</w:t>
      </w:r>
    </w:p>
    <w:p w:rsidR="00181A04" w:rsidRPr="0018128A" w:rsidRDefault="00181A04" w:rsidP="0018128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8A">
        <w:rPr>
          <w:rFonts w:ascii="Times New Roman" w:hAnsi="Times New Roman" w:cs="Times New Roman"/>
          <w:b/>
          <w:sz w:val="28"/>
          <w:szCs w:val="28"/>
        </w:rPr>
        <w:t xml:space="preserve">1. Нормативно-правовое обеспечение системы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создание институциональных условий, снижающих риск вовлечения молодого поколения в экстремистскую активность. В основе данного направления лежит законотворческая работа, ориентированная на снижение социально-экономической напряженности в подростковой и молодежной среде, создание реальных возможностей для успешного жизненного старта молодого поколения, расширение возможностей для его самореализации. Данное направление предлагает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законодательных актов направленных на формирование условий для успешной социализации молодежи;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подзаконных нормативно-правовых актов, направленных на: повышение жизненных шансов молодого поколения в образовании, трудоустройстве, жилье;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поддержку талантливой молодежи, поддержку молодежи, находящейся в трудной жизненной ситуации;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ювенальной юстиции как механизма защиты прав детей и молодежи, создания современного правового поля их жизнедеятельности;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нормативно-правовых актов, регламентирующих внедрение системы психологической «диспансеризации» детей, подростков и молодежи с целью проведения регулярных обследований молодого поколения на предмет выявления психических отклонений, негативных акцентуаций, ненормированной агрессии и склонности к девиациям, психологических проблем, связанных с неадекватной самооценкой и т.д.;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региональной целевой программы, направленной на профилактику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или внесение в региональные нормативно-правовые акты, касающиеся поддержки детских и молодежных общественных объединений, изменений, предусматривающих введение в юридический оборот понятий: неформальное молодежное объединение, молодежная субкультура, модели, механизмы их поддержки и др.;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региональных целевых программ, ориентированных на повышение жизненных шансов подростков и молодежи, находящихся в «зоне риска»;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муниципальных программ профилактики экстремистских проявлений в молодежной среде; </w:t>
      </w:r>
    </w:p>
    <w:p w:rsidR="00181A04" w:rsidRPr="00A94F05" w:rsidRDefault="00181A04" w:rsidP="00A94F05">
      <w:pPr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разработка нормативно-правовых актов, направленных на включение молодежи в управление муниципальным образованием через создание систем общественных советов, парламентов при органах местного самоуправления.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Научно-методическое и аналитическое обеспечение профилактики экстремизма в молодежной среде.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Успешная профилактика экстремизма в молодежной среде невозможна без эффективно действующей системы научно-методического и аналитического сопровождения этой работы. Направление ориентировано на создание технологий изучения молодежного экстремизма, создание системы мониторинга динамики его изменений, разработку адекватных современности форм и методов профилактической работы. В рамках данного направления предлагается осуществление следующих мероприятий: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исследовательского инструментария и проведение ежегодного мониторинга, направленного на изучение проблем и социального самочувствия детей, подростков, молодежи, исследование девиаций в молодежной среде, анализ деятельности и развития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в практику системы государственных грантов, направленных на поддержку исследований и проектов, ориентированных на оптимизацию системы профилактики экстремистской активности в среде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научно-практических конференций, посвященных, исследованию проблем молодежного экстремизма;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научного сообщества исследователей, занимающихся изучением проблем экстремального поведения, национализма, шовинизма, ксенофобии, развития толерантного самосознания среди молодежи;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разработка, издание и широкое распространение в субъектах Российской Федерации научных и научно-методических работ по проектированию и обеспечению функционирования системы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тематического Интернет-ресурса для педагогов, психологов, социальных работников, руководителей и сотрудников молодежных центров, клубов, руководителей и актива молодежных общественных объединений, посвященного проблемам профилактики экстремистского поведения молодых людей;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кафедрах социальной педагогики, социальной работы, социальной психологии вузов, действующих в соответствующем регионе, лабораторий по исследованию региональных аспектов проявлений молодежного экстремизма, радикального поведения, лабораторий изучения молодежных субкультур;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государственных и муниципальных </w:t>
      </w:r>
      <w:r w:rsidR="00AD3593" w:rsidRPr="00A94F05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по работе с молодежью, молодежных центров экспериментальных площадок по апробации инновационных форм профилактики молодежного экстремизма,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развитию методов «мягкого» управления молодежными субкультурами,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ресоциализации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их представителей; </w:t>
      </w:r>
    </w:p>
    <w:p w:rsidR="00181A04" w:rsidRPr="00A94F05" w:rsidRDefault="00181A04" w:rsidP="00A94F05">
      <w:pPr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реестра детских и молодежных субкультур, действующих на территории региона или муниципального образования с описанием их численности, основных видов и форм деятельности.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Создание системы альтернативных полей, площадок для реализации потенциала молодежи и включения ее в социально одобряемые виды деятельности.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ориентировано на создание площадок, где в их рамках подросток и молодой человек будут иметь возможность удовлетворить свои потребности, которые в нереализованном виде могут стимулировать их участие в неформальных объединениях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девиантной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актуализация в общественном сознании молодежи новой ценностной модели личности молодого россиянина, основанной на толерантности, культуре мира, патриотизме, гражданской ответственности;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создание механизмов для организованного включения молодых людей в экстремальные виды спорта путем образования региональных ассоциаций экстремальных видов спорта, проведение открытых чемпионатов для «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экстремалов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», организации специализированных спортивных смен в летних оздоровительных лагерях и др.;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учреждение молодежных СМИ (телеканал, радио, журналы, газеты), пропагандирующих толерантность, гражданственность, патриотизм, здоровый образ жизни, успешность и т.д. в среде молодежи; </w:t>
      </w:r>
      <w:proofErr w:type="gramEnd"/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молодежных общественных движений, в основе деятельности которых лежит идея позитивного решения разнообразных молодежных проблем (к примеру, институционализация движений футбольных фанатов через их привлечение к организованным и социально контролируемым формам реализации собственной активности);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фестивалей молодежных музыкальных субкультур (панки, хиппи, рокеры, хип-хоп культура и т.д.);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проведение конкурса «Неформальные лидеры России», направленного на выявление, обучение и включение в общественно продуктивную деятельность лидеров неформальных молодежных объединений, групп, движений;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системы воспитательной работы с молодежью по месту жительства через создание организованных площадок для развивающего досуга молодежи;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эффективной системы центров реабилитации подростков и молодежи, оказавшихся в трудной жизненной ситуации;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клубных форм работы, основанных на идеях неформальных отношений, демократизма, самоуправления и самоорганизации;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и развитие «уличных» служб работы с молодежью, специалисты которых могут осуществлять профилактическую деятельность непосредственно среди дворовых уличных групп и компаний;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развитие дворового спорта, организация и проведение соревнований по дворовому футболу, волейболу, </w:t>
      </w:r>
      <w:proofErr w:type="spellStart"/>
      <w:r w:rsidRPr="00A94F05">
        <w:rPr>
          <w:rFonts w:ascii="Times New Roman" w:eastAsia="Times New Roman" w:hAnsi="Times New Roman" w:cs="Times New Roman"/>
          <w:sz w:val="28"/>
          <w:szCs w:val="28"/>
        </w:rPr>
        <w:t>стритболу</w:t>
      </w:r>
      <w:proofErr w:type="spell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и т.д.;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при студенческих общежитиях клубов и центров, организующих досуг обучающихся;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площадок для занятий молодежью экстремальными видами спорта; </w:t>
      </w:r>
    </w:p>
    <w:p w:rsidR="00181A04" w:rsidRPr="00A94F05" w:rsidRDefault="00181A04" w:rsidP="00A94F05">
      <w:pPr>
        <w:numPr>
          <w:ilvl w:val="0"/>
          <w:numId w:val="1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практической деятельности молодежных советов при органах власти, обеспечение их включения в реальные процессы управления развитием региона. </w:t>
      </w:r>
    </w:p>
    <w:p w:rsidR="00181A04" w:rsidRPr="00A94F05" w:rsidRDefault="00181A04" w:rsidP="0018128A">
      <w:pPr>
        <w:tabs>
          <w:tab w:val="left" w:pos="567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Кадровое и организационное обеспечение функционирования системы профилактики молодежного экстремизма.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Направление ориентировано на подготовку, профессиональную переподготовку, повышение квалификации специалистов, работающих с подростками и молодежью, в соответствии с особенностями современного этапа развития радикальных и экстремистских проявлений в молодежной среде. В рамках профильной образовательной деятельности необходимо пересмотреть цели, принципы, методы, формы обучения, а также стандарты, регламентирующие деятельность образовательных учреждений по подготовке специалистов для работы с молодежью.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Основные мероприятия данного направления: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на базе ведущих региональных университетов сети образовательных центров для подготовки, переподготовки и повышения квалификации специалистов по профилактике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команды тренеров, использующих в образовательной деятельности инновационные методики профилактики экстремизма в молодежной среде;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создание серии специализированных научно-методических изданий, посвященных проблеме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подготовка подростковых и молодежных психиатров, способных осуществлять профилактические и оперативные действия, ориентированные на разрушение зависимого поведения, снижения уровня агрессии молодой личности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профессиональной переподготовки или повышения квалификации школьных психологов, социальных работников, специалистов сферы работы с молодежью;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работников детских домов, социальных приютов, колоний для несовершеннолетних и т.д.;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внедрение системы тренингов, позволяющих ознакомить практических работников молодежного профиля с инновационными способами и технологиями профилактики молодежного экстремизма; </w:t>
      </w:r>
    </w:p>
    <w:p w:rsidR="00181A04" w:rsidRPr="00A94F05" w:rsidRDefault="00181A04" w:rsidP="00A94F05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системы тренингов и семинаров для руководителей и актива детских и молодежных общественных объединений, координаторов молодежных движений региональных и местных отделений политических партий. 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Все это позволит постепенно переориентировать тенденцию развития молодежного экстремизма в сторону его снижения, а также использовать потенциал молодежи в конструктивных целях, находя тем самым баланс между интересами молодых людей, местных сообществ, государства и общества в целом.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Данные методические рекомендации предназначены для организации работы всех органов исполнительной власти субъектов Российской Федерации, разработки региональных программ и реализации мероприятий, направленных на профилактику экстремизма в молодежной среде.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Приложение. Правовые основы противодействия молодежному экстремизму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«пропаганда и публичное демонстрирование нацистской атрибутики или символики» и статья 20.29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«производство и распространение экстремистских материалов».</w:t>
      </w:r>
    </w:p>
    <w:p w:rsidR="00181A04" w:rsidRPr="00A94F05" w:rsidRDefault="00181A04" w:rsidP="00A94F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05">
        <w:rPr>
          <w:rFonts w:ascii="Times New Roman" w:eastAsia="Times New Roman" w:hAnsi="Times New Roman" w:cs="Times New Roman"/>
          <w:sz w:val="28"/>
          <w:szCs w:val="28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незаконные действия по отношению к государственным символам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20.2);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BC08A8" w:rsidRDefault="00181A04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lastRenderedPageBreak/>
        <w:t>вражды, либо по мотивам ненависти или вражды в отношении какой-либо социальной группы (статья 105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убийство; статья 111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тяжкого вреда здоровью; статья 112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здоровью;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статья 115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здоровью; статья 116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побои; статья 117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истязание; статья 119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угроза убийством или причинением тяжкого вреда здоровью; статья 136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нарушение равенства прав и свобод человека и гражданина; статья 148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осуществлению права на свободу совести и вероисповеданий; статья 149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воспрепятствование проведению собрания, митинга, демонстрации, шествия, пикетирования или участию в них;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4F05">
        <w:rPr>
          <w:rFonts w:ascii="Times New Roman" w:eastAsia="Times New Roman" w:hAnsi="Times New Roman" w:cs="Times New Roman"/>
          <w:sz w:val="28"/>
          <w:szCs w:val="28"/>
        </w:rPr>
        <w:t>статья 150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вовлечение несовершеннолетнего в совершение преступления; статья 212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массовые беспорядки; статья 213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хулиганство; статья 214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вандализм; статья 239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объединения, посягающего на личность и права граждан; статья 243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уничтожение или повреждение памятников истории и культуры; статья 244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надругательство над телами умерших и местами их захоронения; статья 280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публичные призывы к осуществлению экстремистской деятельности;</w:t>
      </w:r>
      <w:proofErr w:type="gramEnd"/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статья 281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диверсия; статья 282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достоинства; статья 282.1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организация экстремистского сообщества; статья 282.2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экстремистской организации; статья 335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нарушение уставных правил взаимоотношений между военнослужащими при отсутствии между ними отношений подчиненности; статья 336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>оскорбление военнослужащего; статья 357</w:t>
      </w:r>
      <w:r w:rsidR="006438B9" w:rsidRPr="00A94F0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94F05">
        <w:rPr>
          <w:rFonts w:ascii="Times New Roman" w:eastAsia="Times New Roman" w:hAnsi="Times New Roman" w:cs="Times New Roman"/>
          <w:sz w:val="28"/>
          <w:szCs w:val="28"/>
        </w:rPr>
        <w:t xml:space="preserve"> геноцид).</w:t>
      </w: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8A8" w:rsidRDefault="00BC08A8" w:rsidP="00BC08A8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08A8" w:rsidSect="00FD2BC4">
      <w:footerReference w:type="even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7C" w:rsidRDefault="000D017C" w:rsidP="00181A04">
      <w:pPr>
        <w:spacing w:after="0" w:line="240" w:lineRule="auto"/>
      </w:pPr>
      <w:r>
        <w:separator/>
      </w:r>
    </w:p>
  </w:endnote>
  <w:endnote w:type="continuationSeparator" w:id="0">
    <w:p w:rsidR="000D017C" w:rsidRDefault="000D017C" w:rsidP="0018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4" w:rsidRDefault="000D017C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391DFA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4" w:rsidRDefault="000D017C" w:rsidP="00FD2B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1DFA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4" w:rsidRDefault="000D017C" w:rsidP="00FD2B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BC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7C" w:rsidRDefault="000D017C" w:rsidP="00181A04">
      <w:pPr>
        <w:spacing w:after="0" w:line="240" w:lineRule="auto"/>
      </w:pPr>
      <w:r>
        <w:separator/>
      </w:r>
    </w:p>
  </w:footnote>
  <w:footnote w:type="continuationSeparator" w:id="0">
    <w:p w:rsidR="000D017C" w:rsidRDefault="000D017C" w:rsidP="0018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A02"/>
    <w:multiLevelType w:val="multilevel"/>
    <w:tmpl w:val="6D9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7EDF"/>
    <w:multiLevelType w:val="multilevel"/>
    <w:tmpl w:val="E9A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415"/>
    <w:multiLevelType w:val="hybridMultilevel"/>
    <w:tmpl w:val="7A4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70384"/>
    <w:multiLevelType w:val="multilevel"/>
    <w:tmpl w:val="F92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E31C3"/>
    <w:multiLevelType w:val="multilevel"/>
    <w:tmpl w:val="6DC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F325A"/>
    <w:multiLevelType w:val="multilevel"/>
    <w:tmpl w:val="B90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933B8B"/>
    <w:multiLevelType w:val="multilevel"/>
    <w:tmpl w:val="E25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870FB"/>
    <w:multiLevelType w:val="multilevel"/>
    <w:tmpl w:val="74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C0611"/>
    <w:multiLevelType w:val="multilevel"/>
    <w:tmpl w:val="B5C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C5C1B"/>
    <w:multiLevelType w:val="multilevel"/>
    <w:tmpl w:val="8BE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404FF"/>
    <w:multiLevelType w:val="multilevel"/>
    <w:tmpl w:val="BCB8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A4B81"/>
    <w:multiLevelType w:val="multilevel"/>
    <w:tmpl w:val="9F1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462209"/>
    <w:multiLevelType w:val="multilevel"/>
    <w:tmpl w:val="EF6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E3845"/>
    <w:multiLevelType w:val="multilevel"/>
    <w:tmpl w:val="FC5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80848"/>
    <w:multiLevelType w:val="multilevel"/>
    <w:tmpl w:val="DDF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2241C"/>
    <w:multiLevelType w:val="multilevel"/>
    <w:tmpl w:val="DAA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5EB4"/>
    <w:multiLevelType w:val="multilevel"/>
    <w:tmpl w:val="B9C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A04"/>
    <w:rsid w:val="000660FA"/>
    <w:rsid w:val="000D017C"/>
    <w:rsid w:val="0018128A"/>
    <w:rsid w:val="00181A04"/>
    <w:rsid w:val="001B5692"/>
    <w:rsid w:val="00213767"/>
    <w:rsid w:val="00256B55"/>
    <w:rsid w:val="00293403"/>
    <w:rsid w:val="00326734"/>
    <w:rsid w:val="00333A8F"/>
    <w:rsid w:val="0036087E"/>
    <w:rsid w:val="00372DE6"/>
    <w:rsid w:val="00391DFA"/>
    <w:rsid w:val="003E022C"/>
    <w:rsid w:val="00443221"/>
    <w:rsid w:val="004A5BB7"/>
    <w:rsid w:val="004B1136"/>
    <w:rsid w:val="0056527E"/>
    <w:rsid w:val="0058697F"/>
    <w:rsid w:val="005975BF"/>
    <w:rsid w:val="006438B9"/>
    <w:rsid w:val="00654445"/>
    <w:rsid w:val="006A1270"/>
    <w:rsid w:val="006B5A6E"/>
    <w:rsid w:val="006B5AEE"/>
    <w:rsid w:val="006E05C8"/>
    <w:rsid w:val="006E7DDC"/>
    <w:rsid w:val="00736117"/>
    <w:rsid w:val="007B079A"/>
    <w:rsid w:val="00823216"/>
    <w:rsid w:val="00852CE7"/>
    <w:rsid w:val="00852E88"/>
    <w:rsid w:val="00873F91"/>
    <w:rsid w:val="008E08D4"/>
    <w:rsid w:val="00913B08"/>
    <w:rsid w:val="00982064"/>
    <w:rsid w:val="009A0EF5"/>
    <w:rsid w:val="00A1592A"/>
    <w:rsid w:val="00A9035D"/>
    <w:rsid w:val="00A94F05"/>
    <w:rsid w:val="00AA1003"/>
    <w:rsid w:val="00AD3593"/>
    <w:rsid w:val="00BB07E6"/>
    <w:rsid w:val="00BC08A8"/>
    <w:rsid w:val="00C225B6"/>
    <w:rsid w:val="00CC01F0"/>
    <w:rsid w:val="00CC5E31"/>
    <w:rsid w:val="00CE1B63"/>
    <w:rsid w:val="00CE6638"/>
    <w:rsid w:val="00D92106"/>
    <w:rsid w:val="00DB0C4F"/>
    <w:rsid w:val="00E053C2"/>
    <w:rsid w:val="00E601A2"/>
    <w:rsid w:val="00E80AF7"/>
    <w:rsid w:val="00EF748F"/>
    <w:rsid w:val="00F226BC"/>
    <w:rsid w:val="00F32D3B"/>
    <w:rsid w:val="00F528D5"/>
    <w:rsid w:val="00F7563A"/>
    <w:rsid w:val="00F85595"/>
    <w:rsid w:val="00F93050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8"/>
  </w:style>
  <w:style w:type="paragraph" w:styleId="1">
    <w:name w:val="heading 1"/>
    <w:basedOn w:val="a"/>
    <w:link w:val="10"/>
    <w:uiPriority w:val="9"/>
    <w:qFormat/>
    <w:rsid w:val="00181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8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A04"/>
  </w:style>
  <w:style w:type="paragraph" w:styleId="a6">
    <w:name w:val="footer"/>
    <w:basedOn w:val="a"/>
    <w:link w:val="a7"/>
    <w:uiPriority w:val="99"/>
    <w:semiHidden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1A04"/>
  </w:style>
  <w:style w:type="table" w:styleId="a8">
    <w:name w:val="Table Grid"/>
    <w:basedOn w:val="a1"/>
    <w:uiPriority w:val="59"/>
    <w:rsid w:val="00643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23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6015</Words>
  <Characters>34288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ЗапСибИФП</Company>
  <LinksUpToDate>false</LinksUpToDate>
  <CharactersWithSpaces>40223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Ноутбук1</dc:creator>
  <cp:keywords/>
  <dc:description/>
  <cp:lastModifiedBy>Игорь</cp:lastModifiedBy>
  <cp:revision>3</cp:revision>
  <cp:lastPrinted>2012-12-10T11:14:00Z</cp:lastPrinted>
  <dcterms:created xsi:type="dcterms:W3CDTF">2013-07-17T07:39:00Z</dcterms:created>
  <dcterms:modified xsi:type="dcterms:W3CDTF">2019-04-23T18:03:00Z</dcterms:modified>
</cp:coreProperties>
</file>